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B7" w:rsidRPr="007D4AB7" w:rsidRDefault="007D4AB7" w:rsidP="007D4AB7">
      <w:pPr>
        <w:shd w:val="clear" w:color="auto" w:fill="FFFFFF"/>
        <w:spacing w:after="0" w:line="288" w:lineRule="atLeast"/>
        <w:textAlignment w:val="top"/>
        <w:outlineLvl w:val="1"/>
        <w:rPr>
          <w:rFonts w:ascii="Georgia" w:eastAsia="Times New Roman" w:hAnsi="Georgia" w:cs="Times New Roman"/>
          <w:color w:val="793606"/>
          <w:sz w:val="53"/>
          <w:szCs w:val="53"/>
          <w:lang w:eastAsia="ru-RU"/>
        </w:rPr>
      </w:pPr>
      <w:r w:rsidRPr="007D4AB7">
        <w:rPr>
          <w:rFonts w:ascii="Georgia" w:eastAsia="Times New Roman" w:hAnsi="Georgia" w:cs="Times New Roman"/>
          <w:color w:val="793606"/>
          <w:sz w:val="53"/>
          <w:szCs w:val="53"/>
          <w:lang w:eastAsia="ru-RU"/>
        </w:rPr>
        <w:t>Устройство КШМ</w:t>
      </w:r>
    </w:p>
    <w:p w:rsidR="007D4AB7" w:rsidRPr="007D4AB7" w:rsidRDefault="007D4AB7" w:rsidP="007D4AB7">
      <w:pPr>
        <w:shd w:val="clear" w:color="auto" w:fill="FFFFFF"/>
        <w:spacing w:before="134" w:after="134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D4AB7" w:rsidRPr="007D4AB7" w:rsidRDefault="007D4AB7" w:rsidP="007D4AB7">
      <w:pPr>
        <w:shd w:val="clear" w:color="auto" w:fill="FFFFFF"/>
        <w:spacing w:after="167" w:line="312" w:lineRule="atLeast"/>
        <w:jc w:val="both"/>
        <w:textAlignment w:val="top"/>
        <w:outlineLvl w:val="2"/>
        <w:rPr>
          <w:rFonts w:ascii="Georgia" w:eastAsia="Times New Roman" w:hAnsi="Georgia" w:cs="Times New Roman"/>
          <w:color w:val="793606"/>
          <w:sz w:val="38"/>
          <w:szCs w:val="38"/>
          <w:lang w:eastAsia="ru-RU"/>
        </w:rPr>
      </w:pPr>
      <w:r w:rsidRPr="007D4AB7">
        <w:rPr>
          <w:rFonts w:ascii="Georgia" w:eastAsia="Times New Roman" w:hAnsi="Georgia" w:cs="Times New Roman"/>
          <w:color w:val="793606"/>
          <w:sz w:val="38"/>
          <w:szCs w:val="38"/>
          <w:lang w:eastAsia="ru-RU"/>
        </w:rPr>
        <w:t>Поршень</w:t>
      </w:r>
    </w:p>
    <w:p w:rsidR="007D4AB7" w:rsidRPr="007D4AB7" w:rsidRDefault="007D4AB7" w:rsidP="007D4AB7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6945" cy="786765"/>
            <wp:effectExtent l="19050" t="0" r="0" b="0"/>
            <wp:docPr id="1" name="Рисунок 1" descr="Поршень двигателя внутреннего сгор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шень двигателя внутреннего сгор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AB7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t>Поршень</w:t>
      </w: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имеет вид цилиндра, изготовленного из сплавов алюминия. Основная функция этой детали заключается в превращении в механическую работу изменение давления газа, или наоборот, – нагнетание давления за счет возвратно-поступательного движения.</w:t>
      </w:r>
    </w:p>
    <w:p w:rsidR="007D4AB7" w:rsidRPr="007D4AB7" w:rsidRDefault="007D4AB7" w:rsidP="007D4AB7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Поршень представляет собой сложенные воедино днище, головку и юбку, которые выполняют совершенно разные функции. </w:t>
      </w:r>
      <w:r w:rsidRPr="007D4AB7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t>Днище поршня</w:t>
      </w: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плоской, вогнутой или выпуклой формы содержит в себе камеру сгорания. </w:t>
      </w:r>
      <w:r w:rsidRPr="007D4AB7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t>Головка</w:t>
      </w: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имеет нарезанные канавки, где размещаются поршневые кольца (компрессионные и маслосъемные). </w:t>
      </w:r>
      <w:r w:rsidRPr="007D4AB7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t>Компрессионные кольца</w:t>
      </w: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исключают прорыв газов в картер двигателя, а поршневые </w:t>
      </w:r>
      <w:r w:rsidRPr="007D4AB7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t>маслосъемные кольца</w:t>
      </w: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способствуют удалению излишков масла на внутренних стенках цилиндра. В юбке расположены </w:t>
      </w:r>
      <w:r w:rsidRPr="007D4AB7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t>две бобышки</w:t>
      </w: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обеспечивающие размещение соединяющего поршень с шатуном поршневого пальца.</w:t>
      </w:r>
    </w:p>
    <w:p w:rsidR="007D4AB7" w:rsidRPr="007D4AB7" w:rsidRDefault="007D4AB7" w:rsidP="007D4AB7">
      <w:pPr>
        <w:shd w:val="clear" w:color="auto" w:fill="FFFFFF"/>
        <w:spacing w:before="134" w:after="134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D4AB7" w:rsidRPr="007D4AB7" w:rsidRDefault="007D4AB7" w:rsidP="007D4AB7">
      <w:pPr>
        <w:shd w:val="clear" w:color="auto" w:fill="FFFFFF"/>
        <w:spacing w:after="167" w:line="312" w:lineRule="atLeast"/>
        <w:textAlignment w:val="top"/>
        <w:outlineLvl w:val="2"/>
        <w:rPr>
          <w:rFonts w:ascii="Georgia" w:eastAsia="Times New Roman" w:hAnsi="Georgia" w:cs="Times New Roman"/>
          <w:color w:val="793606"/>
          <w:sz w:val="38"/>
          <w:szCs w:val="38"/>
          <w:lang w:eastAsia="ru-RU"/>
        </w:rPr>
      </w:pPr>
      <w:r w:rsidRPr="007D4AB7">
        <w:rPr>
          <w:rFonts w:ascii="Georgia" w:eastAsia="Times New Roman" w:hAnsi="Georgia" w:cs="Times New Roman"/>
          <w:color w:val="793606"/>
          <w:sz w:val="38"/>
          <w:szCs w:val="38"/>
          <w:lang w:eastAsia="ru-RU"/>
        </w:rPr>
        <w:t>Шатун</w:t>
      </w:r>
    </w:p>
    <w:p w:rsidR="007D4AB7" w:rsidRPr="007D4AB7" w:rsidRDefault="007D4AB7" w:rsidP="007D4AB7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6945" cy="829310"/>
            <wp:effectExtent l="19050" t="0" r="0" b="0"/>
            <wp:docPr id="2" name="Рисунок 2" descr="шатун двигателя внутреннего сгор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тун двигателя внутреннего сгор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Изготовленный штамповкой или кованый стальной (реже – титановый) </w:t>
      </w:r>
      <w:r w:rsidRPr="007D4AB7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t>шатун</w:t>
      </w: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имеет шарнирные соединения. Основная роль шатуна состоит в передаче поршневого усилия к коленчатому валу. Конструкция шатуна предполагает наличие верхней и нижней головки, а также стержня с двутавровым сечением. В </w:t>
      </w:r>
      <w:r w:rsidRPr="007D4AB7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t>верхней головке</w:t>
      </w: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бобышках находится вращающийся («плавающий») поршневой палец, а </w:t>
      </w:r>
      <w:r w:rsidRPr="007D4AB7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t>нижняя головка</w:t>
      </w: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разборная, позволяющая, тем самым, обеспечить тесное соединение с шейкой вала. Современная технология контролируемого раскалывания нижней головки позволяет обеспечить высокую точность соединения ее частей.</w:t>
      </w:r>
    </w:p>
    <w:p w:rsidR="007D4AB7" w:rsidRPr="007D4AB7" w:rsidRDefault="007D4AB7" w:rsidP="007D4AB7">
      <w:pPr>
        <w:shd w:val="clear" w:color="auto" w:fill="FFFFFF"/>
        <w:spacing w:before="134" w:after="134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D4AB7" w:rsidRPr="007D4AB7" w:rsidRDefault="007D4AB7" w:rsidP="007D4AB7">
      <w:pPr>
        <w:shd w:val="clear" w:color="auto" w:fill="FFFFFF"/>
        <w:spacing w:after="167" w:line="312" w:lineRule="atLeast"/>
        <w:jc w:val="both"/>
        <w:textAlignment w:val="top"/>
        <w:outlineLvl w:val="2"/>
        <w:rPr>
          <w:rFonts w:ascii="Georgia" w:eastAsia="Times New Roman" w:hAnsi="Georgia" w:cs="Times New Roman"/>
          <w:color w:val="793606"/>
          <w:sz w:val="38"/>
          <w:szCs w:val="38"/>
          <w:lang w:eastAsia="ru-RU"/>
        </w:rPr>
      </w:pPr>
      <w:r w:rsidRPr="007D4AB7">
        <w:rPr>
          <w:rFonts w:ascii="Georgia" w:eastAsia="Times New Roman" w:hAnsi="Georgia" w:cs="Times New Roman"/>
          <w:color w:val="793606"/>
          <w:sz w:val="38"/>
          <w:szCs w:val="38"/>
          <w:lang w:eastAsia="ru-RU"/>
        </w:rPr>
        <w:t>Коленчатый вал</w:t>
      </w:r>
    </w:p>
    <w:p w:rsidR="007D4AB7" w:rsidRPr="007D4AB7" w:rsidRDefault="007D4AB7" w:rsidP="007D4AB7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6945" cy="520700"/>
            <wp:effectExtent l="19050" t="0" r="0" b="0"/>
            <wp:docPr id="3" name="Рисунок 3" descr="коленчатый вал двигателя внутреннего сгор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енчатый вал двигателя внутреннего сгор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Изготовленный из стали или чугуна высокой прочности </w:t>
      </w:r>
      <w:r w:rsidRPr="007D4AB7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t>коленчатый вал</w:t>
      </w: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состоит из шатунных и коренных шеек, соединенных щеками и вращающихся в подшипниках скольжения. Щеки создают противовес шатунным шейкам. Основная функция коленчатого вала состоит в восприятии усилия от шатуна для преобразования его в крутящий момент. Внутри щек и шеек вала предусмотрены отверстия для подачи под давлением масла </w:t>
      </w:r>
      <w:hyperlink r:id="rId7" w:tooltip="Система смазки двигателя" w:history="1">
        <w:r w:rsidRPr="007D4AB7">
          <w:rPr>
            <w:rFonts w:ascii="inherit" w:eastAsia="Times New Roman" w:hAnsi="inherit" w:cs="Helvetica"/>
            <w:color w:val="3F607A"/>
            <w:sz w:val="21"/>
            <w:lang w:eastAsia="ru-RU"/>
          </w:rPr>
          <w:t>системой смазки двигателя</w:t>
        </w:r>
      </w:hyperlink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D4AB7" w:rsidRPr="007D4AB7" w:rsidRDefault="007D4AB7" w:rsidP="007D4AB7">
      <w:pPr>
        <w:shd w:val="clear" w:color="auto" w:fill="FFFFFF"/>
        <w:spacing w:before="134" w:after="134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D4AB7" w:rsidRPr="007D4AB7" w:rsidRDefault="007D4AB7" w:rsidP="007D4AB7">
      <w:pPr>
        <w:shd w:val="clear" w:color="auto" w:fill="FFFFFF"/>
        <w:spacing w:after="167" w:line="312" w:lineRule="atLeast"/>
        <w:jc w:val="both"/>
        <w:textAlignment w:val="top"/>
        <w:outlineLvl w:val="2"/>
        <w:rPr>
          <w:rFonts w:ascii="Georgia" w:eastAsia="Times New Roman" w:hAnsi="Georgia" w:cs="Times New Roman"/>
          <w:color w:val="793606"/>
          <w:sz w:val="38"/>
          <w:szCs w:val="38"/>
          <w:lang w:eastAsia="ru-RU"/>
        </w:rPr>
      </w:pPr>
      <w:r w:rsidRPr="007D4AB7">
        <w:rPr>
          <w:rFonts w:ascii="Georgia" w:eastAsia="Times New Roman" w:hAnsi="Georgia" w:cs="Times New Roman"/>
          <w:color w:val="793606"/>
          <w:sz w:val="38"/>
          <w:szCs w:val="38"/>
          <w:lang w:eastAsia="ru-RU"/>
        </w:rPr>
        <w:t>Маховик</w:t>
      </w:r>
    </w:p>
    <w:p w:rsidR="007D4AB7" w:rsidRPr="007D4AB7" w:rsidRDefault="007D4AB7" w:rsidP="007D4AB7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956945" cy="723265"/>
            <wp:effectExtent l="19050" t="0" r="0" b="0"/>
            <wp:docPr id="4" name="Рисунок 4" descr="маховик двигателя внутреннего сгор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ховик двигателя внутреннего сгор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AB7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t>Маховик</w:t>
      </w: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устанавливается на конце коленчатого вала. На сегодняшний день находят широкое применение </w:t>
      </w:r>
      <w:proofErr w:type="spellStart"/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двухмассовые</w:t>
      </w:r>
      <w:proofErr w:type="spellEnd"/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маховики, имеющие вид двух, упруго соединенных между собой, дисков. Зубчатый венец маховика принимает непосредственное участие в запуске двигателя через </w:t>
      </w:r>
      <w:hyperlink r:id="rId9" w:tooltip="Стартер автомобиля" w:history="1">
        <w:r w:rsidRPr="007D4AB7">
          <w:rPr>
            <w:rFonts w:ascii="inherit" w:eastAsia="Times New Roman" w:hAnsi="inherit" w:cs="Helvetica"/>
            <w:color w:val="3F607A"/>
            <w:sz w:val="21"/>
            <w:lang w:eastAsia="ru-RU"/>
          </w:rPr>
          <w:t>стартер</w:t>
        </w:r>
      </w:hyperlink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D4AB7" w:rsidRPr="007D4AB7" w:rsidRDefault="007D4AB7" w:rsidP="007D4AB7">
      <w:pPr>
        <w:shd w:val="clear" w:color="auto" w:fill="FFFFFF"/>
        <w:spacing w:before="134" w:after="134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D4AB7" w:rsidRPr="007D4AB7" w:rsidRDefault="007D4AB7" w:rsidP="007D4AB7">
      <w:pPr>
        <w:shd w:val="clear" w:color="auto" w:fill="FFFFFF"/>
        <w:spacing w:after="167" w:line="312" w:lineRule="atLeast"/>
        <w:jc w:val="both"/>
        <w:textAlignment w:val="top"/>
        <w:outlineLvl w:val="2"/>
        <w:rPr>
          <w:rFonts w:ascii="Georgia" w:eastAsia="Times New Roman" w:hAnsi="Georgia" w:cs="Times New Roman"/>
          <w:color w:val="793606"/>
          <w:sz w:val="38"/>
          <w:szCs w:val="38"/>
          <w:lang w:eastAsia="ru-RU"/>
        </w:rPr>
      </w:pPr>
      <w:r w:rsidRPr="007D4AB7">
        <w:rPr>
          <w:rFonts w:ascii="Georgia" w:eastAsia="Times New Roman" w:hAnsi="Georgia" w:cs="Times New Roman"/>
          <w:color w:val="793606"/>
          <w:sz w:val="38"/>
          <w:szCs w:val="38"/>
          <w:lang w:eastAsia="ru-RU"/>
        </w:rPr>
        <w:t>Блок и головка блока цилиндров</w:t>
      </w:r>
    </w:p>
    <w:p w:rsidR="007D4AB7" w:rsidRPr="007D4AB7" w:rsidRDefault="007D4AB7" w:rsidP="007D4AB7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6945" cy="1297305"/>
            <wp:effectExtent l="19050" t="0" r="0" b="0"/>
            <wp:docPr id="5" name="Рисунок 5" descr="Блок  и головка цилинд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ок  и головка цилиндр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AB7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t>Блок цилиндров</w:t>
      </w: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r w:rsidRPr="007D4AB7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t>головка блока цилиндров</w:t>
      </w: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отливаются из чугуна (реже – сплавов алюминия). В блоке цилиндров предусмотрены </w:t>
      </w:r>
      <w:hyperlink r:id="rId11" w:tooltip="Система охлаждения двигателя" w:history="1">
        <w:r w:rsidRPr="007D4AB7">
          <w:rPr>
            <w:rFonts w:ascii="inherit" w:eastAsia="Times New Roman" w:hAnsi="inherit" w:cs="Helvetica"/>
            <w:color w:val="3F607A"/>
            <w:sz w:val="21"/>
            <w:lang w:eastAsia="ru-RU"/>
          </w:rPr>
          <w:t>рубашки охлаждения</w:t>
        </w:r>
      </w:hyperlink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постели для подшипников коленчатого и распределительного валов, а также точки крепления приборов и узлов. Сам цилиндр выполняет функцию направляющей для поршней. Головка блока цилиндра располагает в себе камеру сгорания, </w:t>
      </w:r>
      <w:proofErr w:type="spellStart"/>
      <w:proofErr w:type="gramStart"/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впускные-выпускные</w:t>
      </w:r>
      <w:proofErr w:type="spellEnd"/>
      <w:proofErr w:type="gramEnd"/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каналы, специальные резьбовые отверстия для свечей </w:t>
      </w:r>
      <w:hyperlink r:id="rId12" w:tooltip="Система зажигания двигателя" w:history="1">
        <w:r w:rsidRPr="007D4AB7">
          <w:rPr>
            <w:rFonts w:ascii="inherit" w:eastAsia="Times New Roman" w:hAnsi="inherit" w:cs="Helvetica"/>
            <w:color w:val="3F607A"/>
            <w:sz w:val="21"/>
            <w:lang w:eastAsia="ru-RU"/>
          </w:rPr>
          <w:t>системы зажигания</w:t>
        </w:r>
      </w:hyperlink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втулки и запрессованные седла. Герметичность соединения блока цилиндров с головкой обеспечены прокладкой. Кроме того, головка цилиндра закрыта штампованной крышкой, а между ними, как правило, устанавливается прокладка из маслостойкой резины.</w:t>
      </w:r>
    </w:p>
    <w:p w:rsidR="007D4AB7" w:rsidRPr="007D4AB7" w:rsidRDefault="007D4AB7" w:rsidP="007D4AB7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целом, поршень, гильза цилиндров и шатун формируют цилиндр или цилиндропоршневую группу </w:t>
      </w:r>
      <w:r w:rsidRPr="007D4AB7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t>кривошипно-шатунного механизма</w:t>
      </w:r>
      <w:r w:rsidRPr="007D4A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Современные двигатели могут иметь до 16 и более цилиндров.</w:t>
      </w:r>
    </w:p>
    <w:p w:rsidR="00124845" w:rsidRDefault="00124845"/>
    <w:sectPr w:rsidR="00124845" w:rsidSect="0012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AB7"/>
    <w:rsid w:val="00124845"/>
    <w:rsid w:val="007D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45"/>
  </w:style>
  <w:style w:type="paragraph" w:styleId="2">
    <w:name w:val="heading 2"/>
    <w:basedOn w:val="a"/>
    <w:link w:val="20"/>
    <w:uiPriority w:val="9"/>
    <w:qFormat/>
    <w:rsid w:val="007D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4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A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7D4AB7"/>
  </w:style>
  <w:style w:type="character" w:styleId="a4">
    <w:name w:val="Hyperlink"/>
    <w:basedOn w:val="a0"/>
    <w:uiPriority w:val="99"/>
    <w:semiHidden/>
    <w:unhideWhenUsed/>
    <w:rsid w:val="007D4AB7"/>
    <w:rPr>
      <w:color w:val="0000FF"/>
      <w:u w:val="single"/>
    </w:rPr>
  </w:style>
  <w:style w:type="character" w:styleId="a5">
    <w:name w:val="Strong"/>
    <w:basedOn w:val="a0"/>
    <w:uiPriority w:val="22"/>
    <w:qFormat/>
    <w:rsid w:val="007D4A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utoustroistvo.ru/dvigatel-dvs/sistema-smazki-dvigatelja/" TargetMode="External"/><Relationship Id="rId12" Type="http://schemas.openxmlformats.org/officeDocument/2006/relationships/hyperlink" Target="http://autoustroistvo.ru/dvigatel-dvs/sistema-zazhiganiya-dvigatel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autoustroistvo.ru/dvigatel-dvs/sistema-ohlazhdenija-dvigatelja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autoustroistvo.ru/elektrooborudovanie/start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2995</Characters>
  <Application>Microsoft Office Word</Application>
  <DocSecurity>0</DocSecurity>
  <Lines>24</Lines>
  <Paragraphs>7</Paragraphs>
  <ScaleCrop>false</ScaleCrop>
  <Company>Krokoz™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2020-11-02T06:40:00Z</dcterms:created>
  <dcterms:modified xsi:type="dcterms:W3CDTF">2020-11-02T06:43:00Z</dcterms:modified>
</cp:coreProperties>
</file>